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F8E0" w14:textId="43087D1E" w:rsidR="00826726" w:rsidRDefault="00826726" w:rsidP="00630465">
      <w:pPr>
        <w:jc w:val="center"/>
        <w:rPr>
          <w:bCs/>
          <w:sz w:val="24"/>
          <w:szCs w:val="24"/>
        </w:rPr>
      </w:pPr>
      <w:r w:rsidRPr="00826726">
        <w:rPr>
          <w:bCs/>
          <w:sz w:val="24"/>
          <w:szCs w:val="24"/>
        </w:rPr>
        <w:t>Mateřská škola Postřelmůvek, okres Šumperk, příspěvková organizace</w:t>
      </w:r>
    </w:p>
    <w:p w14:paraId="47545679" w14:textId="0D29C382" w:rsidR="00826726" w:rsidRPr="00826726" w:rsidRDefault="00826726" w:rsidP="0082672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Postřelmůvek 73, 789 01 Zábřeh, IČO: 709 85 499</w:t>
      </w:r>
    </w:p>
    <w:p w14:paraId="216873BC" w14:textId="77777777" w:rsidR="00826726" w:rsidRDefault="00826726" w:rsidP="00630465">
      <w:pPr>
        <w:jc w:val="center"/>
        <w:rPr>
          <w:b/>
          <w:sz w:val="40"/>
          <w:szCs w:val="40"/>
          <w:u w:val="single"/>
        </w:rPr>
      </w:pPr>
    </w:p>
    <w:p w14:paraId="2F180AD4" w14:textId="77777777" w:rsidR="00826726" w:rsidRDefault="00826726" w:rsidP="00630465">
      <w:pPr>
        <w:jc w:val="center"/>
        <w:rPr>
          <w:b/>
          <w:sz w:val="40"/>
          <w:szCs w:val="40"/>
          <w:u w:val="single"/>
        </w:rPr>
      </w:pPr>
    </w:p>
    <w:p w14:paraId="65E83501" w14:textId="3F2CA739" w:rsidR="00630465" w:rsidRDefault="001E529B" w:rsidP="006304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Krité</w:t>
      </w:r>
      <w:r w:rsidR="00630465">
        <w:rPr>
          <w:b/>
          <w:sz w:val="40"/>
          <w:szCs w:val="40"/>
          <w:u w:val="single"/>
        </w:rPr>
        <w:t>ria pro přijímání dětí k předškolnímu vzdělávání v Mateřské škole P</w:t>
      </w:r>
      <w:r w:rsidR="0031644A">
        <w:rPr>
          <w:b/>
          <w:sz w:val="40"/>
          <w:szCs w:val="40"/>
          <w:u w:val="single"/>
        </w:rPr>
        <w:t xml:space="preserve">ostřelmůvek </w:t>
      </w:r>
    </w:p>
    <w:p w14:paraId="184663D2" w14:textId="77777777" w:rsidR="00630465" w:rsidRDefault="00630465" w:rsidP="00630465">
      <w:pPr>
        <w:jc w:val="center"/>
        <w:rPr>
          <w:b/>
          <w:sz w:val="28"/>
          <w:szCs w:val="28"/>
          <w:u w:val="single"/>
        </w:rPr>
      </w:pPr>
    </w:p>
    <w:p w14:paraId="5F703DD0" w14:textId="2818B029" w:rsidR="00630465" w:rsidRDefault="00630465" w:rsidP="00630465">
      <w:pPr>
        <w:pStyle w:val="Normlnweb"/>
        <w:jc w:val="both"/>
        <w:rPr>
          <w:szCs w:val="20"/>
        </w:rPr>
      </w:pPr>
      <w:r>
        <w:rPr>
          <w:szCs w:val="20"/>
        </w:rPr>
        <w:t xml:space="preserve">Ředitelka </w:t>
      </w:r>
      <w:r w:rsidR="000F68BE">
        <w:rPr>
          <w:szCs w:val="20"/>
        </w:rPr>
        <w:t xml:space="preserve">rozhoduje o </w:t>
      </w:r>
      <w:r>
        <w:rPr>
          <w:szCs w:val="20"/>
        </w:rPr>
        <w:t>přijetí</w:t>
      </w:r>
      <w:r w:rsidR="000F68BE">
        <w:rPr>
          <w:szCs w:val="20"/>
        </w:rPr>
        <w:t xml:space="preserve"> dítěte</w:t>
      </w:r>
      <w:r>
        <w:rPr>
          <w:szCs w:val="20"/>
        </w:rPr>
        <w:t xml:space="preserve"> k předškolnímu vzdělávání </w:t>
      </w:r>
      <w:r>
        <w:rPr>
          <w:szCs w:val="20"/>
        </w:rPr>
        <w:br/>
        <w:t xml:space="preserve">ve správním řízení a postupuje přitom </w:t>
      </w:r>
      <w:r w:rsidR="000F68BE">
        <w:rPr>
          <w:szCs w:val="20"/>
        </w:rPr>
        <w:t>při</w:t>
      </w:r>
      <w:r>
        <w:rPr>
          <w:szCs w:val="20"/>
        </w:rPr>
        <w:t xml:space="preserve"> </w:t>
      </w:r>
      <w:r w:rsidR="000F68BE">
        <w:rPr>
          <w:szCs w:val="20"/>
        </w:rPr>
        <w:t xml:space="preserve">rozhodování na základě ustanovení § 165 odst. 2 písm. b) </w:t>
      </w:r>
      <w:r>
        <w:rPr>
          <w:szCs w:val="20"/>
        </w:rPr>
        <w:t>zákona č. 561/2004 Sb., o předškolním, základním, středním, vyšším odborném a jiném vzdělávání – dále jen školský zákon, v platném znění a podle následujících kritérií.</w:t>
      </w:r>
    </w:p>
    <w:p w14:paraId="70003C30" w14:textId="77777777" w:rsidR="00630465" w:rsidRDefault="00630465" w:rsidP="00630465">
      <w:pPr>
        <w:pStyle w:val="Normlnweb"/>
        <w:jc w:val="center"/>
        <w:rPr>
          <w:szCs w:val="20"/>
        </w:rPr>
      </w:pPr>
      <w:r>
        <w:rPr>
          <w:szCs w:val="20"/>
        </w:rPr>
        <w:t>I.</w:t>
      </w:r>
    </w:p>
    <w:p w14:paraId="5411DF4B" w14:textId="28E249CB" w:rsidR="00630465" w:rsidRDefault="00630465" w:rsidP="00630465">
      <w:pPr>
        <w:pStyle w:val="Normlnweb"/>
        <w:jc w:val="both"/>
        <w:rPr>
          <w:szCs w:val="20"/>
        </w:rPr>
      </w:pPr>
      <w:r>
        <w:rPr>
          <w:szCs w:val="20"/>
        </w:rPr>
        <w:t>Předškolní vzdělávání se organizuje zpravidla pro děti ve věku 3-6 let, nejdříve však pro děti od 2 let</w:t>
      </w:r>
      <w:r w:rsidR="00480470">
        <w:rPr>
          <w:szCs w:val="20"/>
        </w:rPr>
        <w:t xml:space="preserve"> na základě žádosti zákonného zástupce, se kterým je o přijetí dítěte do MŠ zahájeno správní řízení.</w:t>
      </w:r>
      <w:r w:rsidR="00F87B7C">
        <w:rPr>
          <w:szCs w:val="20"/>
        </w:rPr>
        <w:t xml:space="preserve"> </w:t>
      </w:r>
      <w:r w:rsidR="00480470">
        <w:rPr>
          <w:szCs w:val="20"/>
        </w:rPr>
        <w:t xml:space="preserve">Za určitých podmínek mohou navštěvovat MŠ děti mladší 3 let. Děti s odloženou školní docházkou zůstávají v evidenci MŠ. </w:t>
      </w:r>
    </w:p>
    <w:p w14:paraId="4CB022C7" w14:textId="77777777" w:rsidR="00630465" w:rsidRDefault="00630465" w:rsidP="00630465">
      <w:pPr>
        <w:pStyle w:val="Normlnweb"/>
        <w:jc w:val="center"/>
        <w:rPr>
          <w:szCs w:val="20"/>
        </w:rPr>
      </w:pPr>
      <w:r>
        <w:rPr>
          <w:szCs w:val="20"/>
        </w:rPr>
        <w:t>II.</w:t>
      </w:r>
    </w:p>
    <w:p w14:paraId="01A3339D" w14:textId="324ACC87" w:rsidR="00412F6A" w:rsidRDefault="00630465" w:rsidP="00412F6A">
      <w:pPr>
        <w:pStyle w:val="Normlnweb"/>
        <w:jc w:val="both"/>
        <w:rPr>
          <w:szCs w:val="20"/>
        </w:rPr>
      </w:pPr>
      <w:r>
        <w:rPr>
          <w:szCs w:val="20"/>
        </w:rPr>
        <w:t>K předškolnímu vzdělávání se přednostně přijímají děti v posledním roce před zahájením povinné školní docházky. Povinné předškolní vzdělávání se vztahuje na děti, kter</w:t>
      </w:r>
      <w:r w:rsidR="00F87B7C">
        <w:rPr>
          <w:szCs w:val="20"/>
        </w:rPr>
        <w:t>é k 31. 8. 202</w:t>
      </w:r>
      <w:r w:rsidR="00EF1AD7">
        <w:rPr>
          <w:szCs w:val="20"/>
        </w:rPr>
        <w:t>3</w:t>
      </w:r>
      <w:r>
        <w:rPr>
          <w:szCs w:val="20"/>
        </w:rPr>
        <w:t xml:space="preserve"> dosáhnou 5 let věku. </w:t>
      </w:r>
      <w:r w:rsidR="00412F6A">
        <w:rPr>
          <w:szCs w:val="20"/>
        </w:rPr>
        <w:t xml:space="preserve">Dvouleté dítě nemá právní nárok na přijetí do MŠ. </w:t>
      </w:r>
    </w:p>
    <w:p w14:paraId="1C3300AA" w14:textId="6CFFBA51" w:rsidR="00630465" w:rsidRDefault="00630465" w:rsidP="00630465">
      <w:pPr>
        <w:pStyle w:val="Normlnweb"/>
        <w:jc w:val="both"/>
        <w:rPr>
          <w:szCs w:val="20"/>
        </w:rPr>
      </w:pPr>
    </w:p>
    <w:p w14:paraId="6BAD4176" w14:textId="77777777" w:rsidR="00630465" w:rsidRDefault="00630465" w:rsidP="00630465">
      <w:pPr>
        <w:pStyle w:val="Normlnweb"/>
        <w:jc w:val="center"/>
        <w:rPr>
          <w:szCs w:val="20"/>
        </w:rPr>
      </w:pPr>
      <w:r>
        <w:rPr>
          <w:szCs w:val="20"/>
        </w:rPr>
        <w:t>III.</w:t>
      </w:r>
    </w:p>
    <w:p w14:paraId="70B5458C" w14:textId="77777777" w:rsidR="00630465" w:rsidRDefault="00630465" w:rsidP="00630465">
      <w:pPr>
        <w:pStyle w:val="Normlnweb"/>
        <w:jc w:val="both"/>
        <w:rPr>
          <w:szCs w:val="20"/>
        </w:rPr>
      </w:pPr>
      <w:r>
        <w:rPr>
          <w:szCs w:val="20"/>
        </w:rPr>
        <w:t xml:space="preserve">Pokud nedojde k přijetí dítěte dle kritéria pod bodem II., vychází při přijímání dětí </w:t>
      </w:r>
      <w:r>
        <w:rPr>
          <w:szCs w:val="20"/>
        </w:rPr>
        <w:br/>
        <w:t>do mateřské školy ředitelka z kritérií, uvedených v následující tabulce.</w:t>
      </w:r>
    </w:p>
    <w:p w14:paraId="753A0B76" w14:textId="77777777" w:rsidR="00630465" w:rsidRDefault="00630465" w:rsidP="00630465">
      <w:pPr>
        <w:pStyle w:val="Normlnweb"/>
        <w:jc w:val="both"/>
        <w:rPr>
          <w:szCs w:val="20"/>
        </w:rPr>
      </w:pPr>
      <w:r>
        <w:rPr>
          <w:szCs w:val="20"/>
        </w:rPr>
        <w:t xml:space="preserve">Přednostně bude přijato dítě s vyšším bodovým hodnocením. Kritéria jsou posuzována </w:t>
      </w:r>
      <w:r>
        <w:rPr>
          <w:szCs w:val="20"/>
        </w:rPr>
        <w:br/>
        <w:t>vždy ke stavu k 1. září školního roku, pro který je dítě přijímáno.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4409"/>
        <w:gridCol w:w="1733"/>
      </w:tblGrid>
      <w:tr w:rsidR="00630465" w14:paraId="7ED2C00C" w14:textId="77777777" w:rsidTr="00D2122B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69498" w14:textId="77777777" w:rsidR="00630465" w:rsidRDefault="00630465" w:rsidP="00D2122B">
            <w:pPr>
              <w:pStyle w:val="Normlnweb"/>
              <w:jc w:val="center"/>
              <w:rPr>
                <w:szCs w:val="20"/>
              </w:rPr>
            </w:pPr>
            <w:r>
              <w:rPr>
                <w:szCs w:val="20"/>
              </w:rPr>
              <w:t>Kritérium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6642" w14:textId="77777777" w:rsidR="00630465" w:rsidRDefault="00630465" w:rsidP="00D2122B">
            <w:pPr>
              <w:pStyle w:val="Normlnweb"/>
              <w:jc w:val="center"/>
              <w:rPr>
                <w:szCs w:val="20"/>
              </w:rPr>
            </w:pPr>
            <w:r>
              <w:rPr>
                <w:szCs w:val="20"/>
              </w:rPr>
              <w:t>BODY</w:t>
            </w:r>
          </w:p>
        </w:tc>
      </w:tr>
      <w:tr w:rsidR="00630465" w14:paraId="52B30028" w14:textId="77777777" w:rsidTr="00D2122B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96E6" w14:textId="77777777" w:rsidR="00630465" w:rsidRDefault="00630465" w:rsidP="00D2122B">
            <w:pPr>
              <w:pStyle w:val="Normlnweb"/>
              <w:rPr>
                <w:szCs w:val="20"/>
              </w:rPr>
            </w:pPr>
            <w:r>
              <w:rPr>
                <w:szCs w:val="20"/>
              </w:rPr>
              <w:t>Trvalý pobyt dítěte*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F037" w14:textId="77777777" w:rsidR="00630465" w:rsidRDefault="00630465" w:rsidP="00D2122B">
            <w:pPr>
              <w:pStyle w:val="Normlnweb"/>
              <w:rPr>
                <w:szCs w:val="20"/>
              </w:rPr>
            </w:pPr>
            <w:r>
              <w:rPr>
                <w:szCs w:val="20"/>
              </w:rPr>
              <w:t>Trvalý p</w:t>
            </w:r>
            <w:r w:rsidR="0031644A">
              <w:rPr>
                <w:szCs w:val="20"/>
              </w:rPr>
              <w:t xml:space="preserve">obyt v obci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2ECB" w14:textId="77777777" w:rsidR="00630465" w:rsidRDefault="00630465" w:rsidP="00D2122B">
            <w:pPr>
              <w:pStyle w:val="Normlnweb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630465" w14:paraId="09C05FAC" w14:textId="77777777" w:rsidTr="00D2122B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D347" w14:textId="77777777" w:rsidR="00630465" w:rsidRDefault="00630465" w:rsidP="00D2122B">
            <w:pPr>
              <w:pStyle w:val="Normlnweb"/>
              <w:rPr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0EFA" w14:textId="77777777" w:rsidR="00630465" w:rsidRDefault="00630465" w:rsidP="00D2122B">
            <w:pPr>
              <w:pStyle w:val="Normlnweb"/>
              <w:rPr>
                <w:szCs w:val="20"/>
              </w:rPr>
            </w:pPr>
            <w:r>
              <w:rPr>
                <w:szCs w:val="20"/>
              </w:rPr>
              <w:t>Trvalý</w:t>
            </w:r>
            <w:r w:rsidR="0031644A">
              <w:rPr>
                <w:szCs w:val="20"/>
              </w:rPr>
              <w:t xml:space="preserve"> pobyt mimo obec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71E5" w14:textId="77777777" w:rsidR="00630465" w:rsidRDefault="00630465" w:rsidP="00D2122B">
            <w:pPr>
              <w:pStyle w:val="Normlnweb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630465" w14:paraId="642A4F6D" w14:textId="77777777" w:rsidTr="00D2122B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2F82A" w14:textId="77777777" w:rsidR="00630465" w:rsidRDefault="00630465" w:rsidP="00D2122B">
            <w:pPr>
              <w:pStyle w:val="Normlnweb"/>
              <w:rPr>
                <w:szCs w:val="20"/>
              </w:rPr>
            </w:pPr>
            <w:r>
              <w:rPr>
                <w:szCs w:val="20"/>
              </w:rPr>
              <w:t>Věk dítěte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4351" w14:textId="77777777" w:rsidR="00630465" w:rsidRDefault="00630465" w:rsidP="00D2122B">
            <w:pPr>
              <w:pStyle w:val="Normlnweb"/>
              <w:rPr>
                <w:szCs w:val="20"/>
              </w:rPr>
            </w:pPr>
            <w:r>
              <w:rPr>
                <w:szCs w:val="20"/>
              </w:rPr>
              <w:t>2 roky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4F06" w14:textId="77777777" w:rsidR="00630465" w:rsidRDefault="00630465" w:rsidP="00D2122B">
            <w:pPr>
              <w:pStyle w:val="Normlnweb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630465" w14:paraId="09F39C83" w14:textId="77777777" w:rsidTr="00D2122B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F5EB" w14:textId="77777777" w:rsidR="00630465" w:rsidRDefault="00630465" w:rsidP="00D2122B">
            <w:pPr>
              <w:pStyle w:val="Normlnweb"/>
              <w:rPr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12BD" w14:textId="77777777" w:rsidR="00630465" w:rsidRDefault="00630465" w:rsidP="00D2122B">
            <w:pPr>
              <w:pStyle w:val="Normlnweb"/>
              <w:rPr>
                <w:szCs w:val="20"/>
              </w:rPr>
            </w:pPr>
            <w:r>
              <w:rPr>
                <w:szCs w:val="20"/>
              </w:rPr>
              <w:t>3 roky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9262" w14:textId="77777777" w:rsidR="00630465" w:rsidRDefault="00630465" w:rsidP="00D2122B">
            <w:pPr>
              <w:pStyle w:val="Normlnweb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630465" w14:paraId="2127F09A" w14:textId="77777777" w:rsidTr="00D2122B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7F813" w14:textId="77777777" w:rsidR="00630465" w:rsidRDefault="00630465" w:rsidP="00D2122B">
            <w:pPr>
              <w:pStyle w:val="Normlnweb"/>
              <w:rPr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CA5E" w14:textId="77777777" w:rsidR="00630465" w:rsidRDefault="00630465" w:rsidP="00D2122B">
            <w:pPr>
              <w:pStyle w:val="Normlnweb"/>
              <w:rPr>
                <w:szCs w:val="20"/>
              </w:rPr>
            </w:pPr>
            <w:r>
              <w:rPr>
                <w:szCs w:val="20"/>
              </w:rPr>
              <w:t>4 roky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4D58" w14:textId="77777777" w:rsidR="00630465" w:rsidRDefault="00630465" w:rsidP="00D2122B">
            <w:pPr>
              <w:pStyle w:val="Normlnweb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630465" w14:paraId="29D37408" w14:textId="77777777" w:rsidTr="00D2122B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104D" w14:textId="77777777" w:rsidR="00630465" w:rsidRDefault="00630465" w:rsidP="00D2122B">
            <w:pPr>
              <w:pStyle w:val="Normlnweb"/>
              <w:rPr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C10F8" w14:textId="77777777" w:rsidR="00630465" w:rsidRDefault="00630465" w:rsidP="00D2122B">
            <w:pPr>
              <w:pStyle w:val="Normlnweb"/>
              <w:rPr>
                <w:szCs w:val="20"/>
              </w:rPr>
            </w:pPr>
            <w:r>
              <w:rPr>
                <w:szCs w:val="20"/>
              </w:rPr>
              <w:t xml:space="preserve">5 let (děti po odkladu </w:t>
            </w:r>
            <w:proofErr w:type="spellStart"/>
            <w:r>
              <w:rPr>
                <w:szCs w:val="20"/>
              </w:rPr>
              <w:t>šk</w:t>
            </w:r>
            <w:proofErr w:type="spellEnd"/>
            <w:r>
              <w:rPr>
                <w:szCs w:val="20"/>
              </w:rPr>
              <w:t>. docházky)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E060" w14:textId="77777777" w:rsidR="00630465" w:rsidRDefault="00630465" w:rsidP="00D2122B">
            <w:pPr>
              <w:pStyle w:val="Normlnweb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</w:tbl>
    <w:p w14:paraId="30171061" w14:textId="77777777" w:rsidR="00630465" w:rsidRDefault="00630465" w:rsidP="00630465">
      <w:pPr>
        <w:pStyle w:val="Normlnweb"/>
        <w:jc w:val="center"/>
        <w:rPr>
          <w:sz w:val="20"/>
          <w:szCs w:val="20"/>
        </w:rPr>
      </w:pPr>
    </w:p>
    <w:p w14:paraId="7FDC18EC" w14:textId="77777777" w:rsidR="00630465" w:rsidRDefault="00630465" w:rsidP="00630465">
      <w:pPr>
        <w:pStyle w:val="Normlnweb"/>
        <w:jc w:val="center"/>
        <w:rPr>
          <w:sz w:val="20"/>
          <w:szCs w:val="20"/>
        </w:rPr>
      </w:pPr>
    </w:p>
    <w:p w14:paraId="39B52513" w14:textId="77777777" w:rsidR="00630465" w:rsidRDefault="00630465" w:rsidP="00630465">
      <w:pPr>
        <w:pStyle w:val="Normlnweb"/>
        <w:jc w:val="center"/>
        <w:rPr>
          <w:szCs w:val="20"/>
        </w:rPr>
      </w:pPr>
      <w:r>
        <w:rPr>
          <w:szCs w:val="20"/>
        </w:rPr>
        <w:t>IV.</w:t>
      </w:r>
    </w:p>
    <w:p w14:paraId="755C0FCF" w14:textId="05AC3F72" w:rsidR="00630465" w:rsidRDefault="00630465" w:rsidP="00630465">
      <w:pPr>
        <w:pStyle w:val="Normlnweb"/>
        <w:jc w:val="both"/>
        <w:rPr>
          <w:szCs w:val="20"/>
        </w:rPr>
      </w:pPr>
      <w:r>
        <w:rPr>
          <w:szCs w:val="20"/>
        </w:rPr>
        <w:t>V případě rovnosti bodů (shodnosti posuzovaných kritérií)</w:t>
      </w:r>
      <w:r w:rsidR="000A2F8E">
        <w:rPr>
          <w:szCs w:val="20"/>
        </w:rPr>
        <w:t xml:space="preserve"> se přijímá podle data narození</w:t>
      </w:r>
      <w:r w:rsidR="009349CC">
        <w:rPr>
          <w:szCs w:val="20"/>
        </w:rPr>
        <w:t xml:space="preserve"> a v případě shodnosti data narození se rozhodne losováním.</w:t>
      </w:r>
      <w:r w:rsidR="000A2F8E">
        <w:rPr>
          <w:szCs w:val="20"/>
        </w:rPr>
        <w:t xml:space="preserve"> V</w:t>
      </w:r>
      <w:r>
        <w:rPr>
          <w:szCs w:val="20"/>
        </w:rPr>
        <w:t xml:space="preserve"> ojedinělých individuálních případech</w:t>
      </w:r>
      <w:r w:rsidR="000A2F8E">
        <w:rPr>
          <w:szCs w:val="20"/>
        </w:rPr>
        <w:t xml:space="preserve"> může být</w:t>
      </w:r>
      <w:r>
        <w:rPr>
          <w:szCs w:val="20"/>
        </w:rPr>
        <w:t xml:space="preserve"> zohledněna výdělečná čin</w:t>
      </w:r>
      <w:r w:rsidR="000A2F8E">
        <w:rPr>
          <w:szCs w:val="20"/>
        </w:rPr>
        <w:t xml:space="preserve">nost rodiče dítěte. K výdělečné </w:t>
      </w:r>
      <w:r>
        <w:rPr>
          <w:szCs w:val="20"/>
        </w:rPr>
        <w:t>činnosti se však nepřihlédne,</w:t>
      </w:r>
      <w:r w:rsidR="009349CC">
        <w:rPr>
          <w:szCs w:val="20"/>
        </w:rPr>
        <w:t xml:space="preserve"> </w:t>
      </w:r>
      <w:r>
        <w:rPr>
          <w:szCs w:val="20"/>
        </w:rPr>
        <w:t xml:space="preserve">pokud je rodič dítěte, který není výdělečně činný, </w:t>
      </w:r>
      <w:r w:rsidR="00E25034">
        <w:rPr>
          <w:szCs w:val="20"/>
        </w:rPr>
        <w:t xml:space="preserve"> </w:t>
      </w:r>
      <w:r>
        <w:rPr>
          <w:szCs w:val="20"/>
        </w:rPr>
        <w:br/>
        <w:t>na mateřské/rodičovské dovolené s dalším dítětem.</w:t>
      </w:r>
    </w:p>
    <w:p w14:paraId="67D76418" w14:textId="77777777" w:rsidR="00630465" w:rsidRDefault="00630465" w:rsidP="00630465">
      <w:pPr>
        <w:pStyle w:val="Normlnweb"/>
        <w:jc w:val="both"/>
        <w:rPr>
          <w:szCs w:val="20"/>
        </w:rPr>
      </w:pPr>
      <w:r>
        <w:rPr>
          <w:szCs w:val="20"/>
        </w:rPr>
        <w:t xml:space="preserve">* Upřednostnění se týká též dětí občanů Evropské unie či občanů třetích zemí, kteří mají hlášeno místo pobytu na území obce. Občané třetích zemí jsou povinni doložit oprávnění </w:t>
      </w:r>
      <w:r>
        <w:rPr>
          <w:szCs w:val="20"/>
        </w:rPr>
        <w:br/>
        <w:t>k pobytu na území České republiky ve smyslu ustanovení § 20 odst. 2 písm. d) školského zákona.</w:t>
      </w:r>
    </w:p>
    <w:p w14:paraId="4D27DC23" w14:textId="77777777" w:rsidR="00630465" w:rsidRDefault="00C70EB4" w:rsidP="00630465">
      <w:pPr>
        <w:pStyle w:val="Normlnweb"/>
        <w:jc w:val="both"/>
        <w:rPr>
          <w:szCs w:val="20"/>
        </w:rPr>
      </w:pPr>
      <w:r>
        <w:rPr>
          <w:szCs w:val="20"/>
        </w:rPr>
        <w:t>** Ředitel</w:t>
      </w:r>
      <w:r w:rsidR="00630465">
        <w:rPr>
          <w:szCs w:val="20"/>
        </w:rPr>
        <w:t xml:space="preserve">ka může přihlédnout při přijímání dětí k předškolnímu vzdělání ke zvýšené sociální potřebnosti dítěte vzniklé v důsledku nepříznivé sociální situace (může se jednat např. o dítě samoživitele/samoživitelky; osiřelé dítě; dítě, kterému v důsledku nepříznivé sociální situace hrozí sociální vyloučení apod.). S ohledem na zásadu součinnosti mezi </w:t>
      </w:r>
      <w:r>
        <w:rPr>
          <w:szCs w:val="20"/>
        </w:rPr>
        <w:t>správními orgány ředitel</w:t>
      </w:r>
      <w:r w:rsidR="00630465">
        <w:rPr>
          <w:szCs w:val="20"/>
        </w:rPr>
        <w:t>ka žádá o posouzení odborných otázek souvisejících se sociální potřebností příslušné správní orgány.</w:t>
      </w:r>
    </w:p>
    <w:p w14:paraId="0D350861" w14:textId="77777777" w:rsidR="00630465" w:rsidRDefault="00630465" w:rsidP="00630465">
      <w:pPr>
        <w:pStyle w:val="Normlnweb"/>
        <w:jc w:val="center"/>
        <w:rPr>
          <w:szCs w:val="20"/>
        </w:rPr>
      </w:pPr>
      <w:r>
        <w:rPr>
          <w:szCs w:val="20"/>
        </w:rPr>
        <w:t>V.</w:t>
      </w:r>
    </w:p>
    <w:p w14:paraId="7CCB0EC9" w14:textId="7D43C2EC" w:rsidR="00630465" w:rsidRDefault="00630465" w:rsidP="00630465">
      <w:pPr>
        <w:pStyle w:val="Normlnweb"/>
        <w:jc w:val="both"/>
        <w:rPr>
          <w:szCs w:val="20"/>
        </w:rPr>
      </w:pPr>
      <w:r>
        <w:rPr>
          <w:szCs w:val="20"/>
        </w:rPr>
        <w:t>Rodič zároveň s žádostí o přijetí do MŠ předloží vyjádření dětského lékaře o zdravotním stavu dítěte včetně potvrzení o povinném očkování dítěte, rodný list dítěte a doklad potvrzující trvalé bydliště dítěte (občanský průkaz rodiče). Pokud má rodič trvalé</w:t>
      </w:r>
      <w:r w:rsidR="00C70EB4">
        <w:rPr>
          <w:szCs w:val="20"/>
        </w:rPr>
        <w:t xml:space="preserve"> bydliště mimo území obce Postřelmůvek </w:t>
      </w:r>
      <w:r>
        <w:rPr>
          <w:szCs w:val="20"/>
        </w:rPr>
        <w:t xml:space="preserve">a dítě </w:t>
      </w:r>
      <w:r w:rsidR="00C70EB4">
        <w:rPr>
          <w:szCs w:val="20"/>
        </w:rPr>
        <w:t>má trvalé bydliště v obci Postřelmůvek</w:t>
      </w:r>
      <w:r>
        <w:rPr>
          <w:szCs w:val="20"/>
        </w:rPr>
        <w:t>, je potřeba jinou formou doložit trvalé bydliště dítěte.</w:t>
      </w:r>
    </w:p>
    <w:p w14:paraId="15033CB8" w14:textId="77777777" w:rsidR="00630465" w:rsidRDefault="00630465" w:rsidP="00630465">
      <w:pPr>
        <w:pStyle w:val="Normlnweb"/>
        <w:jc w:val="center"/>
        <w:rPr>
          <w:szCs w:val="20"/>
        </w:rPr>
      </w:pPr>
      <w:r>
        <w:rPr>
          <w:szCs w:val="20"/>
        </w:rPr>
        <w:t>VI.</w:t>
      </w:r>
    </w:p>
    <w:p w14:paraId="383D1086" w14:textId="77777777" w:rsidR="00630465" w:rsidRDefault="00630465" w:rsidP="00630465">
      <w:pPr>
        <w:pStyle w:val="Normlnweb"/>
        <w:jc w:val="center"/>
        <w:rPr>
          <w:szCs w:val="20"/>
        </w:rPr>
      </w:pPr>
    </w:p>
    <w:p w14:paraId="19AFA891" w14:textId="1E19AE40" w:rsidR="00630465" w:rsidRDefault="00630465" w:rsidP="00630465">
      <w:pPr>
        <w:pStyle w:val="Normlnweb"/>
        <w:rPr>
          <w:szCs w:val="20"/>
        </w:rPr>
      </w:pPr>
      <w:r>
        <w:rPr>
          <w:szCs w:val="20"/>
        </w:rPr>
        <w:t>Seznam přijatých dětí pod přiděleným registračním číslem bude zveřejněn</w:t>
      </w:r>
      <w:r w:rsidR="007F2B61">
        <w:rPr>
          <w:szCs w:val="20"/>
        </w:rPr>
        <w:t xml:space="preserve"> </w:t>
      </w:r>
      <w:r>
        <w:rPr>
          <w:szCs w:val="20"/>
        </w:rPr>
        <w:t xml:space="preserve">na veřejně přístupném místě, tj. na </w:t>
      </w:r>
      <w:r w:rsidR="007F2B61">
        <w:rPr>
          <w:szCs w:val="20"/>
        </w:rPr>
        <w:t>vchodových dveřích</w:t>
      </w:r>
      <w:r>
        <w:rPr>
          <w:szCs w:val="20"/>
        </w:rPr>
        <w:t xml:space="preserve"> mateřské školy a na webových st</w:t>
      </w:r>
      <w:r w:rsidR="00C70EB4">
        <w:rPr>
          <w:szCs w:val="20"/>
        </w:rPr>
        <w:t>r</w:t>
      </w:r>
      <w:r>
        <w:rPr>
          <w:szCs w:val="20"/>
        </w:rPr>
        <w:t>ánkách školy po dobu 15 dnů.</w:t>
      </w:r>
      <w:r w:rsidR="009349CC">
        <w:rPr>
          <w:szCs w:val="20"/>
        </w:rPr>
        <w:t xml:space="preserve"> Termín vyvěšení bude rodičům sdělen u zápisu dětí do MŠ.</w:t>
      </w:r>
    </w:p>
    <w:p w14:paraId="02E28BE3" w14:textId="77777777" w:rsidR="00630465" w:rsidRDefault="00630465" w:rsidP="00630465">
      <w:pPr>
        <w:pStyle w:val="Normlnweb"/>
        <w:jc w:val="center"/>
        <w:rPr>
          <w:szCs w:val="20"/>
        </w:rPr>
      </w:pPr>
    </w:p>
    <w:p w14:paraId="481D2256" w14:textId="77777777" w:rsidR="00630465" w:rsidRDefault="00630465" w:rsidP="00630465">
      <w:pPr>
        <w:pStyle w:val="Normlnweb"/>
        <w:jc w:val="center"/>
        <w:rPr>
          <w:szCs w:val="20"/>
        </w:rPr>
      </w:pPr>
      <w:r>
        <w:rPr>
          <w:szCs w:val="20"/>
        </w:rPr>
        <w:t>VII.</w:t>
      </w:r>
    </w:p>
    <w:p w14:paraId="20BB10CB" w14:textId="77777777" w:rsidR="00630465" w:rsidRDefault="00630465" w:rsidP="00630465">
      <w:pPr>
        <w:pStyle w:val="Normlnweb"/>
        <w:jc w:val="center"/>
        <w:rPr>
          <w:szCs w:val="20"/>
        </w:rPr>
      </w:pPr>
    </w:p>
    <w:p w14:paraId="437FF42B" w14:textId="3F99924B" w:rsidR="00630465" w:rsidRDefault="00630465" w:rsidP="00630465">
      <w:pPr>
        <w:pStyle w:val="Normlnweb"/>
        <w:jc w:val="both"/>
        <w:rPr>
          <w:rFonts w:ascii="Arial CE" w:hAnsi="Arial CE" w:cs="Arial CE"/>
          <w:sz w:val="32"/>
        </w:rPr>
      </w:pPr>
      <w:r>
        <w:rPr>
          <w:szCs w:val="20"/>
        </w:rPr>
        <w:t xml:space="preserve">Nově přijaté děti nastupují do MŠ zpravidla začátkem nového školního roku, dítě může </w:t>
      </w:r>
      <w:r>
        <w:rPr>
          <w:szCs w:val="20"/>
        </w:rPr>
        <w:br/>
        <w:t xml:space="preserve">z různých důvodů nastoupit do MŠ i později, např.: prodloužená dovolená, dlouhodobější nemoc, rekonvalescence. K tomu je nutná náležitá omluva nepřítomnosti dítěte zákonným zástupcem. V opačném případě by byl dán důvod pro ukončení předškolního vzdělávání. </w:t>
      </w:r>
      <w:r>
        <w:rPr>
          <w:szCs w:val="20"/>
        </w:rPr>
        <w:lastRenderedPageBreak/>
        <w:t>Zákonný zástupce se tím ale nezprošťuje povinnosti hradit úplatu za předškolní vzdělávání ve stanovené částce „školného"</w:t>
      </w:r>
      <w:r w:rsidR="00E627B5">
        <w:rPr>
          <w:szCs w:val="20"/>
        </w:rPr>
        <w:t xml:space="preserve"> </w:t>
      </w:r>
      <w:r>
        <w:rPr>
          <w:szCs w:val="20"/>
        </w:rPr>
        <w:t>(viz Směrnice ke stanovení úplaty za předškolní vzdělávání dítěte v MŠ Postřelmůvek).</w:t>
      </w:r>
      <w:r>
        <w:rPr>
          <w:rFonts w:ascii="Arial CE" w:hAnsi="Arial CE" w:cs="Arial CE"/>
          <w:sz w:val="32"/>
        </w:rPr>
        <w:t xml:space="preserve"> </w:t>
      </w:r>
    </w:p>
    <w:p w14:paraId="4748CC02" w14:textId="77777777" w:rsidR="007F2B61" w:rsidRDefault="007F2B61" w:rsidP="00630465">
      <w:pPr>
        <w:pStyle w:val="Normlnweb"/>
        <w:jc w:val="both"/>
      </w:pPr>
    </w:p>
    <w:p w14:paraId="1EC6E6D9" w14:textId="77777777" w:rsidR="00630465" w:rsidRDefault="00630465" w:rsidP="00630465">
      <w:pPr>
        <w:pStyle w:val="Normlnweb"/>
        <w:rPr>
          <w:szCs w:val="20"/>
        </w:rPr>
      </w:pPr>
    </w:p>
    <w:p w14:paraId="0A95889A" w14:textId="7ABB049E" w:rsidR="00747B56" w:rsidRDefault="00630465">
      <w:r>
        <w:rPr>
          <w:sz w:val="24"/>
        </w:rPr>
        <w:t xml:space="preserve">V Postřelmůvku dne </w:t>
      </w:r>
      <w:r w:rsidR="001961AF">
        <w:rPr>
          <w:sz w:val="24"/>
        </w:rPr>
        <w:t>2</w:t>
      </w:r>
      <w:r w:rsidR="00EF1AD7">
        <w:rPr>
          <w:sz w:val="24"/>
        </w:rPr>
        <w:t>2</w:t>
      </w:r>
      <w:r w:rsidR="00F87B7C">
        <w:rPr>
          <w:sz w:val="24"/>
        </w:rPr>
        <w:t xml:space="preserve">. </w:t>
      </w:r>
      <w:r w:rsidR="001961AF">
        <w:rPr>
          <w:sz w:val="24"/>
        </w:rPr>
        <w:t>2</w:t>
      </w:r>
      <w:r w:rsidR="00F87B7C">
        <w:rPr>
          <w:sz w:val="24"/>
        </w:rPr>
        <w:t>. 202</w:t>
      </w:r>
      <w:r w:rsidR="00EF1AD7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Dana Zlámalová, ředitelka školy</w:t>
      </w:r>
    </w:p>
    <w:sectPr w:rsidR="0074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3CDF" w14:textId="77777777" w:rsidR="006240A7" w:rsidRDefault="006240A7" w:rsidP="009349CC">
      <w:pPr>
        <w:spacing w:after="0" w:line="240" w:lineRule="auto"/>
      </w:pPr>
      <w:r>
        <w:separator/>
      </w:r>
    </w:p>
  </w:endnote>
  <w:endnote w:type="continuationSeparator" w:id="0">
    <w:p w14:paraId="0FECE02E" w14:textId="77777777" w:rsidR="006240A7" w:rsidRDefault="006240A7" w:rsidP="0093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9BDB" w14:textId="77777777" w:rsidR="006240A7" w:rsidRDefault="006240A7" w:rsidP="009349CC">
      <w:pPr>
        <w:spacing w:after="0" w:line="240" w:lineRule="auto"/>
      </w:pPr>
      <w:r>
        <w:separator/>
      </w:r>
    </w:p>
  </w:footnote>
  <w:footnote w:type="continuationSeparator" w:id="0">
    <w:p w14:paraId="07519901" w14:textId="77777777" w:rsidR="006240A7" w:rsidRDefault="006240A7" w:rsidP="00934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65"/>
    <w:rsid w:val="000952FF"/>
    <w:rsid w:val="000A0EC8"/>
    <w:rsid w:val="000A2F8E"/>
    <w:rsid w:val="000F68BE"/>
    <w:rsid w:val="001961AF"/>
    <w:rsid w:val="001D6613"/>
    <w:rsid w:val="001E529B"/>
    <w:rsid w:val="0031644A"/>
    <w:rsid w:val="00412F6A"/>
    <w:rsid w:val="00480470"/>
    <w:rsid w:val="006240A7"/>
    <w:rsid w:val="00630465"/>
    <w:rsid w:val="006F17E7"/>
    <w:rsid w:val="00747B56"/>
    <w:rsid w:val="007F2B61"/>
    <w:rsid w:val="00826726"/>
    <w:rsid w:val="009349CC"/>
    <w:rsid w:val="009F50BB"/>
    <w:rsid w:val="00B67628"/>
    <w:rsid w:val="00B8708A"/>
    <w:rsid w:val="00C55159"/>
    <w:rsid w:val="00C70EB4"/>
    <w:rsid w:val="00C912FB"/>
    <w:rsid w:val="00DF2FC3"/>
    <w:rsid w:val="00E25034"/>
    <w:rsid w:val="00E627B5"/>
    <w:rsid w:val="00E676EB"/>
    <w:rsid w:val="00EF1AD7"/>
    <w:rsid w:val="00F518AF"/>
    <w:rsid w:val="00F60E2D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F901"/>
  <w15:chartTrackingRefBased/>
  <w15:docId w15:val="{913D2012-3571-498D-A705-BBD78A9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6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EB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9CC"/>
  </w:style>
  <w:style w:type="paragraph" w:styleId="Zpat">
    <w:name w:val="footer"/>
    <w:basedOn w:val="Normln"/>
    <w:link w:val="ZpatChar"/>
    <w:uiPriority w:val="99"/>
    <w:unhideWhenUsed/>
    <w:rsid w:val="0093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hu.mery@seznam.cz</dc:creator>
  <cp:keywords/>
  <dc:description/>
  <cp:lastModifiedBy>Dana Zlámalová</cp:lastModifiedBy>
  <cp:revision>2</cp:revision>
  <cp:lastPrinted>2020-05-12T04:53:00Z</cp:lastPrinted>
  <dcterms:created xsi:type="dcterms:W3CDTF">2023-02-24T08:57:00Z</dcterms:created>
  <dcterms:modified xsi:type="dcterms:W3CDTF">2023-02-24T08:57:00Z</dcterms:modified>
</cp:coreProperties>
</file>